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0F" w:rsidRDefault="00507C14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</w:rPr>
      </w:pP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</w:rPr>
        <w:t>Qu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</w:rPr>
        <w:t>’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</w:rPr>
        <w:t>est-ce que la kin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</w:rPr>
        <w:t>é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</w:rPr>
        <w:t>siologie</w:t>
      </w:r>
    </w:p>
    <w:p w:rsidR="00655A0F" w:rsidRDefault="00655A0F">
      <w:pPr>
        <w:pStyle w:val="Pardfaut"/>
        <w:spacing w:after="300"/>
        <w:rPr>
          <w:rStyle w:val="Aucun"/>
          <w:rFonts w:ascii="Times" w:eastAsia="Times" w:hAnsi="Times" w:cs="Times"/>
          <w:sz w:val="14"/>
          <w:szCs w:val="14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La 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Kin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tymologiquement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«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la science du mouvement</w:t>
      </w:r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 »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est une m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thode de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r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quilibr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age</w:t>
      </w:r>
      <w:proofErr w:type="spellEnd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psycho-corporelle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 Elle 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attache au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bien</w:t>
      </w:r>
      <w:proofErr w:type="spellEnd"/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-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ê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tre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global de la personne en tenant compte des aspects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physique, 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nerg</w:t>
      </w:r>
      <w:proofErr w:type="spellEnd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tique, 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motionnel et mental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 Sa principale caract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ristique est 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utilisation du test musculaire pour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tecter et lever ses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quilibres et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veiller son potentiel. </w:t>
      </w: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proofErr w:type="spellStart"/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Fond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dans les ann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es 60 aux USA et apparue en France dans les ann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es 80, elle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unit,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origine, trois principales techniques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sz w:val="20"/>
          <w:szCs w:val="20"/>
          <w:lang w:val="en-US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: le Touch For Health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®</w:t>
      </w:r>
      <w:r>
        <w:rPr>
          <w:rStyle w:val="Aucun"/>
          <w:rFonts w:ascii="Times" w:hAnsi="Times"/>
          <w:sz w:val="20"/>
          <w:szCs w:val="20"/>
          <w:lang w:val="en-US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, le Three In One Concepts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®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et le Brain Gym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®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</w:t>
      </w: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Le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test musculaire</w:t>
      </w:r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utilis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Times" w:hAnsi="Times"/>
          <w:sz w:val="20"/>
          <w:szCs w:val="20"/>
          <w:lang w:val="nl-NL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en kin</w:t>
      </w:r>
      <w:proofErr w:type="spellStart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consiste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à 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tablir un dialogue direct avec le corps. Il permet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proofErr w:type="spellStart"/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acc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der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la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m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moire</w:t>
      </w:r>
      <w:proofErr w:type="spellEnd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du corps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,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identifier les facteurs contribua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nt aux blocages et la nature des corrections 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cessaires pour les lever.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 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Il utilise la relation entre les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motions, le cerveau et les muscles. En situation de stress les muscles se vident de leur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nergie et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«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verrouillent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»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,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o</w:t>
      </w:r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ù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les expressions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« </w:t>
      </w:r>
      <w:r>
        <w:rPr>
          <w:rStyle w:val="Aucun"/>
          <w:rFonts w:ascii="Times" w:hAnsi="Times"/>
          <w:sz w:val="20"/>
          <w:szCs w:val="20"/>
          <w:lang w:val="es-ES_tradnl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les </w:t>
      </w:r>
      <w:proofErr w:type="spellStart"/>
      <w:r>
        <w:rPr>
          <w:rStyle w:val="Aucun"/>
          <w:rFonts w:ascii="Times" w:hAnsi="Times"/>
          <w:sz w:val="20"/>
          <w:szCs w:val="20"/>
          <w:lang w:val="es-ES_tradnl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bras</w:t>
      </w:r>
      <w:proofErr w:type="spellEnd"/>
      <w:r>
        <w:rPr>
          <w:rStyle w:val="Aucun"/>
          <w:rFonts w:ascii="Times" w:hAnsi="Times"/>
          <w:sz w:val="20"/>
          <w:szCs w:val="20"/>
          <w:lang w:val="es-ES_tradnl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m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en tombent</w:t>
      </w:r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 » </w:t>
      </w:r>
      <w:proofErr w:type="spellStart"/>
      <w:r>
        <w:rPr>
          <w:rStyle w:val="Aucun"/>
          <w:rFonts w:ascii="Times" w:hAnsi="Times"/>
          <w:sz w:val="20"/>
          <w:szCs w:val="20"/>
          <w:lang w:val="en-US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ou</w:t>
      </w:r>
      <w:proofErr w:type="spellEnd"/>
      <w:r>
        <w:rPr>
          <w:rStyle w:val="Aucun"/>
          <w:rFonts w:ascii="Times" w:hAnsi="Times"/>
          <w:sz w:val="20"/>
          <w:szCs w:val="20"/>
          <w:lang w:val="en-US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«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j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ai les jambes en coton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»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En temps normal ou lorsqu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il y a une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motion positive, les muscles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«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verrouillent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»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 Cette 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ponse du tonus musculaire face au stress permet ainsi un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change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in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formations avec le corps.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La kin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 a pour objectif de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r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duire</w:t>
      </w:r>
      <w:proofErr w:type="spellEnd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le stress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afin de redonner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chacun la possibilit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de recontacter son potentiel, de retrouver son pouvoir personnel, sa capacit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de choisir et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proofErr w:type="spellStart"/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acc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der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ses propres solutions.</w:t>
      </w:r>
    </w:p>
    <w:p w:rsidR="00655A0F" w:rsidRDefault="00655A0F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</w:rPr>
      </w:pPr>
    </w:p>
    <w:p w:rsidR="00655A0F" w:rsidRDefault="00655A0F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</w:rPr>
      </w:pPr>
    </w:p>
    <w:p w:rsidR="00655A0F" w:rsidRDefault="00655A0F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</w:rPr>
      </w:pPr>
    </w:p>
    <w:p w:rsidR="00655A0F" w:rsidRDefault="00655A0F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</w:rPr>
      </w:pPr>
    </w:p>
    <w:p w:rsidR="00A31A01" w:rsidRDefault="00A31A01" w:rsidP="00A31A01">
      <w:pPr>
        <w:pStyle w:val="CorpsA"/>
      </w:pPr>
    </w:p>
    <w:p w:rsidR="00A31A01" w:rsidRDefault="00A31A01" w:rsidP="00A31A01">
      <w:pPr>
        <w:pStyle w:val="CorpsA"/>
      </w:pPr>
    </w:p>
    <w:p w:rsidR="00A31A01" w:rsidRPr="00A31A01" w:rsidRDefault="00A31A01" w:rsidP="00A31A01">
      <w:pPr>
        <w:pStyle w:val="CorpsA"/>
      </w:pPr>
    </w:p>
    <w:p w:rsidR="00655A0F" w:rsidRDefault="00655A0F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</w:rPr>
      </w:pPr>
    </w:p>
    <w:p w:rsidR="00655A0F" w:rsidRDefault="00507C14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  <w:lang w:val="es-ES_tradnl"/>
        </w:rPr>
      </w:pP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es-ES_tradnl"/>
        </w:rPr>
        <w:t>LES BIENFAITS DE LA KIN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es-ES_tradnl"/>
        </w:rPr>
        <w:t>é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es-ES_tradnl"/>
        </w:rPr>
        <w:t>SIOLOGIE</w:t>
      </w:r>
    </w:p>
    <w:p w:rsidR="00655A0F" w:rsidRDefault="00655A0F">
      <w:pPr>
        <w:pStyle w:val="Pardfaut"/>
        <w:spacing w:after="300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La kin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 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adresse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tout le monde et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tout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â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ge.</w:t>
      </w: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Elle peut aider sur des probl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matiques physiques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(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v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cu de douleur et stress par rapport aux m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aladies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, etc.) et psycho-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motionnelles (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stress, peurs, 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anxi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proofErr w:type="spellEnd"/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</w:t>
      </w:r>
      <w:proofErr w:type="spellStart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</w:t>
      </w:r>
      <w:proofErr w:type="spellEnd"/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, angoisses, difficult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 d'apprentissage, de sommeil, d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alimentation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, etc.). Elle am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liore, entre autres, la gestion du stress, la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communication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avec soi et 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autre, 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la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confiance en soi, l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estime de soi, la prise de d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cision, les performances physiques et intellectuelles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</w:t>
      </w:r>
      <w:r>
        <w:rPr>
          <w:rStyle w:val="Aucun"/>
          <w:rFonts w:ascii="Arial Unicode MS" w:eastAsia="Arial Unicode MS" w:hAnsi="Arial Unicode MS" w:cs="Arial Unicode M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br/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Elle aide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comprendre la cause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un mal-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ê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tre, trouver des 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ponses et des solutions pour atteindre ses objectifs.</w:t>
      </w:r>
    </w:p>
    <w:p w:rsidR="00655A0F" w:rsidRDefault="00655A0F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rPr>
          <w:rStyle w:val="Aucun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55A0F" w:rsidRDefault="00507C14">
      <w:pPr>
        <w:pStyle w:val="TitreA"/>
        <w:keepNext w:val="0"/>
        <w:tabs>
          <w:tab w:val="right" w:pos="6200"/>
        </w:tabs>
        <w:jc w:val="center"/>
        <w:rPr>
          <w:rStyle w:val="Aucun"/>
          <w:rFonts w:ascii="Avenir Next Ultra Light" w:eastAsia="Avenir Next Ultra Light" w:hAnsi="Avenir Next Ultra Light" w:cs="Avenir Next Ultra Light"/>
          <w:b w:val="0"/>
          <w:bCs w:val="0"/>
          <w:caps/>
          <w:sz w:val="34"/>
          <w:szCs w:val="34"/>
        </w:rPr>
      </w:pP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>D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>é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>ROUL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>é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 xml:space="preserve"> D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</w:rPr>
        <w:t>’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>UNE S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>é</w:t>
      </w:r>
      <w:r>
        <w:rPr>
          <w:rStyle w:val="Aucun"/>
          <w:rFonts w:ascii="Avenir Next Ultra Light" w:hAnsi="Avenir Next Ultra Light"/>
          <w:b w:val="0"/>
          <w:bCs w:val="0"/>
          <w:caps/>
          <w:sz w:val="34"/>
          <w:szCs w:val="34"/>
          <w:lang w:val="de-DE"/>
        </w:rPr>
        <w:t xml:space="preserve">ANCE </w:t>
      </w:r>
    </w:p>
    <w:p w:rsidR="00655A0F" w:rsidRDefault="00655A0F">
      <w:pPr>
        <w:pStyle w:val="CorpsA"/>
        <w:spacing w:after="160"/>
        <w:rPr>
          <w:rStyle w:val="Aucun"/>
          <w:rFonts w:ascii="Avenir Next" w:eastAsia="Avenir Next" w:hAnsi="Avenir Next" w:cs="Avenir Next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Apr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è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 un entretien, 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objectif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ou le th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è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me de 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ance est d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termin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 Le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kin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siologue instaure ensuite un dialogue avec le corps par le biais du test musculaire, et cherche les informations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et les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quilibrages dont la personne a besoin pour trouver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ses solutions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et avancer vers son objectif.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En fonction de la technique, la personne est assise ou allong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e,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toujours habill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b/>
          <w:bCs/>
          <w:sz w:val="20"/>
          <w:szCs w:val="20"/>
          <w:lang w:val="de-DE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 Elle est en interaction permanente avec le praticien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, qui facilite le dialogue et la compr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hension entre la personne et les informations donn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es par son corps gr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â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ce au test musculaire.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20"/>
          <w:szCs w:val="20"/>
          <w:lang w:val="nl-NL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Le kin</w:t>
      </w:r>
      <w:proofErr w:type="spellStart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siologue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est un</w:t>
      </w:r>
      <w:r>
        <w:rPr>
          <w:rStyle w:val="Aucun"/>
          <w:rFonts w:ascii="Times" w:hAnsi="Times"/>
          <w:sz w:val="20"/>
          <w:szCs w:val="20"/>
          <w:lang w:val="ru-RU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 «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professionnel de la gestion du stress et de la pr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vention en mati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è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re de sant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é »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selon 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OMS. Il ne demande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b/>
          <w:bCs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jamais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de suspendre un traitement m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dical ni un suivi psychologique. Il encourage ses clients 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à </w:t>
      </w:r>
      <w:proofErr w:type="spellStart"/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consulter</w:t>
      </w:r>
      <w:proofErr w:type="spellEnd"/>
      <w:r>
        <w:rPr>
          <w:rStyle w:val="Aucun"/>
          <w:rFonts w:ascii="Times" w:hAnsi="Times"/>
          <w:sz w:val="20"/>
          <w:szCs w:val="20"/>
          <w:lang w:val="it-IT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un m</w:t>
      </w:r>
      <w:proofErr w:type="spellStart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decin</w:t>
      </w:r>
      <w:proofErr w:type="spellEnd"/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 pour tout probl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è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me de sant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 Il ne fait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sz w:val="20"/>
          <w:szCs w:val="2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aucun diagnostic, traitement ou prescription.</w:t>
      </w: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507C14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eastAsia="Times" w:hAnsi="Times" w:cs="Times"/>
          <w:noProof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2369433</wp:posOffset>
            </wp:positionH>
            <wp:positionV relativeFrom="line">
              <wp:posOffset>434959</wp:posOffset>
            </wp:positionV>
            <wp:extent cx="1090614" cy="907412"/>
            <wp:effectExtent l="0" t="0" r="0" b="0"/>
            <wp:wrapNone/>
            <wp:docPr id="1073741825" name="officeArt object" descr="Logo U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UNIK.jpg" descr="Logo UNIK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4" cy="907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20"/>
        <w:jc w:val="center"/>
        <w:rPr>
          <w:rStyle w:val="Aucun"/>
          <w:rFonts w:ascii="Times" w:eastAsia="Times" w:hAnsi="Times" w:cs="Times"/>
          <w:sz w:val="18"/>
          <w:szCs w:val="18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55A0F" w:rsidRDefault="00507C14">
      <w:pPr>
        <w:pStyle w:val="Pardfaut"/>
        <w:spacing w:after="300"/>
        <w:jc w:val="center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UNIK est une f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d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ration de kin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qui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 xml:space="preserve">apporte une nouvelle 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nergie dans le monde de la kin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siologie.</w:t>
      </w:r>
    </w:p>
    <w:p w:rsidR="00655A0F" w:rsidRDefault="00507C14">
      <w:pPr>
        <w:pStyle w:val="Pardfaut"/>
        <w:spacing w:after="300"/>
        <w:jc w:val="center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Son but est d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’œ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uvrer au d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veloppement de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la kin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 dans le respect des concepts nationaux et internationaux.</w:t>
      </w:r>
    </w:p>
    <w:p w:rsidR="00655A0F" w:rsidRDefault="00507C14">
      <w:pPr>
        <w:pStyle w:val="Pardfaut"/>
        <w:spacing w:after="300"/>
        <w:jc w:val="center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UNIK, pour une kin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siologie de qualit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Times" w:hAnsi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.</w:t>
      </w: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507C14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  <w:r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ab/>
      </w:r>
      <w:r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ab/>
      </w:r>
      <w:r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ab/>
      </w:r>
      <w:r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ab/>
      </w:r>
    </w:p>
    <w:p w:rsidR="00655A0F" w:rsidRDefault="00655A0F">
      <w:pPr>
        <w:pStyle w:val="Pardfaut"/>
        <w:spacing w:after="300"/>
        <w:jc w:val="both"/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</w:pPr>
    </w:p>
    <w:p w:rsidR="00655A0F" w:rsidRDefault="00507C14">
      <w:pPr>
        <w:pStyle w:val="Pardfaut"/>
        <w:spacing w:after="300"/>
        <w:jc w:val="both"/>
      </w:pPr>
      <w:r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ab/>
      </w:r>
      <w:r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ab/>
      </w:r>
      <w:r>
        <w:rPr>
          <w:rStyle w:val="Aucun"/>
          <w:rFonts w:ascii="Times" w:eastAsia="Times" w:hAnsi="Times" w:cs="Times"/>
          <w:sz w:val="18"/>
          <w:szCs w:val="18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ab/>
      </w:r>
      <w:r w:rsidR="00A31A01">
        <w:rPr>
          <w:rStyle w:val="Aucun"/>
          <w:rFonts w:ascii="Times" w:hAnsi="Times"/>
          <w:color w:val="FF2600"/>
          <w:sz w:val="30"/>
          <w:szCs w:val="30"/>
          <w:u w:color="FF2600"/>
          <w14:textOutline w14:w="3175" w14:cap="flat" w14:cmpd="sng" w14:algn="ctr">
            <w14:solidFill>
              <w14:srgbClr w14:val="4682B4"/>
            </w14:solidFill>
            <w14:prstDash w14:val="solid"/>
            <w14:miter w14:lim="400000"/>
          </w14:textOutline>
        </w:rPr>
        <w:t>A compléter</w:t>
      </w:r>
      <w:bookmarkStart w:id="0" w:name="_GoBack"/>
      <w:bookmarkEnd w:id="0"/>
    </w:p>
    <w:sectPr w:rsidR="00655A0F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14" w:rsidRDefault="00507C14">
      <w:r>
        <w:separator/>
      </w:r>
    </w:p>
  </w:endnote>
  <w:endnote w:type="continuationSeparator" w:id="0">
    <w:p w:rsidR="00507C14" w:rsidRDefault="005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Ultra Light">
    <w:panose1 w:val="020B020302020209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0F" w:rsidRDefault="00655A0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14" w:rsidRDefault="00507C14">
      <w:r>
        <w:separator/>
      </w:r>
    </w:p>
  </w:footnote>
  <w:footnote w:type="continuationSeparator" w:id="0">
    <w:p w:rsidR="00507C14" w:rsidRDefault="0050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0F" w:rsidRDefault="00655A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0F"/>
    <w:rsid w:val="00507C14"/>
    <w:rsid w:val="00655A0F"/>
    <w:rsid w:val="00A31A01"/>
    <w:rsid w:val="00E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3B388"/>
  <w15:docId w15:val="{2E661A59-D0D3-E645-9AD3-63B9DF2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next w:val="Corps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Audouard Céline</cp:lastModifiedBy>
  <cp:revision>2</cp:revision>
  <dcterms:created xsi:type="dcterms:W3CDTF">2020-01-13T21:12:00Z</dcterms:created>
  <dcterms:modified xsi:type="dcterms:W3CDTF">2020-01-13T21:12:00Z</dcterms:modified>
</cp:coreProperties>
</file>